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339" w:rsidRPr="00857339" w:rsidRDefault="00857339" w:rsidP="00857339">
      <w:pPr>
        <w:jc w:val="both"/>
        <w:rPr>
          <w:rFonts w:cstheme="minorHAnsi"/>
          <w:b/>
          <w:bCs/>
          <w:sz w:val="20"/>
          <w:szCs w:val="20"/>
          <w:bdr w:val="none" w:sz="0" w:space="0" w:color="auto" w:frame="1"/>
          <w:shd w:val="clear" w:color="auto" w:fill="FFFFFF"/>
        </w:rPr>
      </w:pPr>
    </w:p>
    <w:p w:rsidR="00857339" w:rsidRPr="00857339" w:rsidRDefault="00857339" w:rsidP="00857339">
      <w:pPr>
        <w:jc w:val="center"/>
        <w:rPr>
          <w:rFonts w:cstheme="minorHAnsi"/>
          <w:b/>
          <w:bCs/>
          <w:sz w:val="32"/>
          <w:szCs w:val="20"/>
          <w:bdr w:val="none" w:sz="0" w:space="0" w:color="auto" w:frame="1"/>
          <w:shd w:val="clear" w:color="auto" w:fill="FFFFFF"/>
        </w:rPr>
      </w:pPr>
      <w:r w:rsidRPr="00857339">
        <w:rPr>
          <w:rFonts w:cstheme="minorHAnsi"/>
          <w:b/>
          <w:bCs/>
          <w:sz w:val="32"/>
          <w:szCs w:val="20"/>
          <w:bdr w:val="none" w:sz="0" w:space="0" w:color="auto" w:frame="1"/>
          <w:shd w:val="clear" w:color="auto" w:fill="FFFFFF"/>
        </w:rPr>
        <w:t>STANDARD TERMS AND CONDITIONS</w:t>
      </w:r>
      <w:r w:rsidRPr="00857339">
        <w:rPr>
          <w:rStyle w:val="apple-converted-space"/>
          <w:rFonts w:cstheme="minorHAnsi"/>
          <w:sz w:val="32"/>
          <w:szCs w:val="20"/>
          <w:shd w:val="clear" w:color="auto" w:fill="FFFFFF"/>
        </w:rPr>
        <w:t> </w:t>
      </w:r>
      <w:r>
        <w:rPr>
          <w:rStyle w:val="apple-converted-space"/>
          <w:rFonts w:cstheme="minorHAnsi"/>
          <w:sz w:val="32"/>
          <w:szCs w:val="20"/>
          <w:shd w:val="clear" w:color="auto" w:fill="FFFFFF"/>
        </w:rPr>
        <w:br/>
      </w:r>
      <w:r w:rsidRPr="00857339">
        <w:rPr>
          <w:rFonts w:cstheme="minorHAnsi"/>
          <w:b/>
          <w:bCs/>
          <w:sz w:val="32"/>
          <w:szCs w:val="20"/>
          <w:bdr w:val="none" w:sz="0" w:space="0" w:color="auto" w:frame="1"/>
          <w:shd w:val="clear" w:color="auto" w:fill="FFFFFF"/>
        </w:rPr>
        <w:t>STANDARDS OF SERV</w:t>
      </w:r>
      <w:r>
        <w:rPr>
          <w:rFonts w:cstheme="minorHAnsi"/>
          <w:b/>
          <w:bCs/>
          <w:sz w:val="32"/>
          <w:szCs w:val="20"/>
          <w:bdr w:val="none" w:sz="0" w:space="0" w:color="auto" w:frame="1"/>
          <w:shd w:val="clear" w:color="auto" w:fill="FFFFFF"/>
        </w:rPr>
        <w:t>ICE AND LIMITATION OF LIABILITY</w:t>
      </w:r>
    </w:p>
    <w:p w:rsidR="00857339" w:rsidRDefault="00857339" w:rsidP="00857339">
      <w:pPr>
        <w:jc w:val="both"/>
        <w:rPr>
          <w:rFonts w:cstheme="minorHAnsi"/>
          <w:sz w:val="20"/>
          <w:szCs w:val="20"/>
          <w:bdr w:val="none" w:sz="0" w:space="0" w:color="auto" w:frame="1"/>
          <w:shd w:val="clear" w:color="auto" w:fill="FFFFFF"/>
        </w:rPr>
      </w:pPr>
    </w:p>
    <w:p w:rsidR="00857339" w:rsidRDefault="00857339" w:rsidP="00857339">
      <w:pPr>
        <w:jc w:val="both"/>
        <w:rPr>
          <w:rStyle w:val="apple-converted-space"/>
          <w:rFonts w:cstheme="minorHAnsi"/>
          <w:sz w:val="20"/>
          <w:szCs w:val="20"/>
          <w:bdr w:val="none" w:sz="0" w:space="0" w:color="auto" w:frame="1"/>
          <w:shd w:val="clear" w:color="auto" w:fill="FFFFFF"/>
        </w:rPr>
      </w:pPr>
      <w:r w:rsidRPr="00857339">
        <w:rPr>
          <w:rFonts w:cstheme="minorHAnsi"/>
          <w:sz w:val="20"/>
          <w:szCs w:val="20"/>
          <w:bdr w:val="none" w:sz="0" w:space="0" w:color="auto" w:frame="1"/>
          <w:shd w:val="clear" w:color="auto" w:fill="FFFFFF"/>
        </w:rPr>
        <w:t>IPWatch assures that its services will be carried out using reasonable care and skill in accordance with the client’s instructions.  However, IPWatch’s services are dependent upon third party suppliers of data and services such as official gazettes and journals, miscellaneous publications, electronic references, and outside translators and no warranty or other term is given with respect to such data or services. Therefore, IPWatch has no liability in respect to any errors in them.  IPWatch will use reasonable effort to ensure official gazettes and other publications arrive regularly, but cannot accept liability if they fail to arrive or arrive late, through reasons beyond the control of IPWatch.  IPWatch will have no liability to the client, in contract, tort or otherwise, for any loss of profit, wasted expenditure, costs of management time or any other indirect, special or consequential loss, damage, costs, expenses or other claims whether caused by the negligence of IPWatch, its staff, suppliers or otherwise arising out of or in connection with the provision of the services.</w:t>
      </w:r>
      <w:r w:rsidRPr="00857339">
        <w:rPr>
          <w:rStyle w:val="apple-converted-space"/>
          <w:rFonts w:cstheme="minorHAnsi"/>
          <w:sz w:val="20"/>
          <w:szCs w:val="20"/>
          <w:bdr w:val="none" w:sz="0" w:space="0" w:color="auto" w:frame="1"/>
          <w:shd w:val="clear" w:color="auto" w:fill="FFFFFF"/>
        </w:rPr>
        <w:t> </w:t>
      </w:r>
    </w:p>
    <w:p w:rsidR="00D93BBE" w:rsidRDefault="00D93BBE" w:rsidP="00857339">
      <w:pPr>
        <w:jc w:val="both"/>
        <w:rPr>
          <w:rFonts w:cstheme="minorHAnsi"/>
          <w:b/>
          <w:bCs/>
          <w:sz w:val="20"/>
          <w:szCs w:val="20"/>
          <w:bdr w:val="none" w:sz="0" w:space="0" w:color="auto" w:frame="1"/>
          <w:shd w:val="clear" w:color="auto" w:fill="FFFFFF"/>
        </w:rPr>
      </w:pPr>
    </w:p>
    <w:p w:rsidR="008336E0" w:rsidRPr="00857339" w:rsidRDefault="00857339" w:rsidP="00857339">
      <w:pPr>
        <w:jc w:val="both"/>
        <w:rPr>
          <w:rFonts w:cstheme="minorHAnsi"/>
          <w:sz w:val="20"/>
          <w:szCs w:val="20"/>
        </w:rPr>
      </w:pPr>
      <w:r w:rsidRPr="00857339">
        <w:rPr>
          <w:rFonts w:cstheme="minorHAnsi"/>
          <w:b/>
          <w:bCs/>
          <w:sz w:val="20"/>
          <w:szCs w:val="20"/>
          <w:bdr w:val="none" w:sz="0" w:space="0" w:color="auto" w:frame="1"/>
          <w:shd w:val="clear" w:color="auto" w:fill="FFFFFF"/>
        </w:rPr>
        <w:t>RETAINER:  </w:t>
      </w:r>
      <w:r w:rsidRPr="00857339">
        <w:rPr>
          <w:rFonts w:cstheme="minorHAnsi"/>
          <w:sz w:val="20"/>
          <w:szCs w:val="20"/>
          <w:bdr w:val="none" w:sz="0" w:space="0" w:color="auto" w:frame="1"/>
          <w:shd w:val="clear" w:color="auto" w:fill="FFFFFF"/>
        </w:rPr>
        <w:t xml:space="preserve">All fees are due the first day of the month or quarter as stated in the engagement letter.  The term of commitment shall be twelve months with no changes being made except upon renewal. IPWatch reserves the right to terminate its services if invoices are not settled </w:t>
      </w:r>
      <w:bookmarkStart w:id="0" w:name="_GoBack"/>
      <w:bookmarkEnd w:id="0"/>
      <w:r w:rsidRPr="00857339">
        <w:rPr>
          <w:rFonts w:cstheme="minorHAnsi"/>
          <w:sz w:val="20"/>
          <w:szCs w:val="20"/>
          <w:bdr w:val="none" w:sz="0" w:space="0" w:color="auto" w:frame="1"/>
          <w:shd w:val="clear" w:color="auto" w:fill="FFFFFF"/>
        </w:rPr>
        <w:t>when due.</w:t>
      </w:r>
    </w:p>
    <w:sectPr w:rsidR="008336E0" w:rsidRPr="00857339" w:rsidSect="005F089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735" w:rsidRDefault="00C97735" w:rsidP="00E618F8">
      <w:pPr>
        <w:spacing w:after="0" w:line="240" w:lineRule="auto"/>
      </w:pPr>
      <w:r>
        <w:separator/>
      </w:r>
    </w:p>
  </w:endnote>
  <w:endnote w:type="continuationSeparator" w:id="0">
    <w:p w:rsidR="00C97735" w:rsidRDefault="00C97735" w:rsidP="00E61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ebas Neue">
    <w:altName w:val="Arial Narrow"/>
    <w:panose1 w:val="00000000000000000000"/>
    <w:charset w:val="00"/>
    <w:family w:val="swiss"/>
    <w:notTrueType/>
    <w:pitch w:val="variable"/>
    <w:sig w:usb0="A000002F" w:usb1="0000004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890" w:rsidRPr="005F0890" w:rsidRDefault="005F0890">
    <w:pPr>
      <w:pStyle w:val="Footer"/>
      <w:rPr>
        <w:sz w:val="20"/>
        <w:szCs w:val="20"/>
      </w:rPr>
    </w:pPr>
    <w:r w:rsidRPr="005F0890">
      <w:rPr>
        <w:sz w:val="20"/>
        <w:szCs w:val="20"/>
      </w:rPr>
      <w:t>Updated:  5/31/2017</w:t>
    </w:r>
    <w:r w:rsidRPr="005F0890">
      <w:rPr>
        <w:sz w:val="20"/>
        <w:szCs w:val="20"/>
      </w:rPr>
      <w:tab/>
    </w:r>
    <w:r w:rsidRPr="005F0890">
      <w:rPr>
        <w:sz w:val="20"/>
        <w:szCs w:val="20"/>
      </w:rPr>
      <w:tab/>
    </w:r>
    <w:sdt>
      <w:sdtPr>
        <w:rPr>
          <w:sz w:val="20"/>
          <w:szCs w:val="20"/>
        </w:rPr>
        <w:id w:val="-1769616900"/>
        <w:docPartObj>
          <w:docPartGallery w:val="Page Numbers (Top of Page)"/>
          <w:docPartUnique/>
        </w:docPartObj>
      </w:sdtPr>
      <w:sdtEndPr/>
      <w:sdtContent>
        <w:r w:rsidRPr="005F0890">
          <w:rPr>
            <w:sz w:val="20"/>
            <w:szCs w:val="20"/>
          </w:rPr>
          <w:t xml:space="preserve">Page </w:t>
        </w:r>
        <w:r w:rsidRPr="005F0890">
          <w:rPr>
            <w:bCs/>
            <w:sz w:val="20"/>
            <w:szCs w:val="20"/>
          </w:rPr>
          <w:fldChar w:fldCharType="begin"/>
        </w:r>
        <w:r w:rsidRPr="005F0890">
          <w:rPr>
            <w:bCs/>
            <w:sz w:val="20"/>
            <w:szCs w:val="20"/>
          </w:rPr>
          <w:instrText xml:space="preserve"> PAGE </w:instrText>
        </w:r>
        <w:r w:rsidRPr="005F0890">
          <w:rPr>
            <w:bCs/>
            <w:sz w:val="20"/>
            <w:szCs w:val="20"/>
          </w:rPr>
          <w:fldChar w:fldCharType="separate"/>
        </w:r>
        <w:r w:rsidR="004C2202">
          <w:rPr>
            <w:bCs/>
            <w:noProof/>
            <w:sz w:val="20"/>
            <w:szCs w:val="20"/>
          </w:rPr>
          <w:t>1</w:t>
        </w:r>
        <w:r w:rsidRPr="005F0890">
          <w:rPr>
            <w:bCs/>
            <w:sz w:val="20"/>
            <w:szCs w:val="20"/>
          </w:rPr>
          <w:fldChar w:fldCharType="end"/>
        </w:r>
        <w:r w:rsidRPr="005F0890">
          <w:rPr>
            <w:sz w:val="20"/>
            <w:szCs w:val="20"/>
          </w:rPr>
          <w:t xml:space="preserve"> of </w:t>
        </w:r>
        <w:r w:rsidRPr="005F0890">
          <w:rPr>
            <w:bCs/>
            <w:sz w:val="20"/>
            <w:szCs w:val="20"/>
          </w:rPr>
          <w:fldChar w:fldCharType="begin"/>
        </w:r>
        <w:r w:rsidRPr="005F0890">
          <w:rPr>
            <w:bCs/>
            <w:sz w:val="20"/>
            <w:szCs w:val="20"/>
          </w:rPr>
          <w:instrText xml:space="preserve"> NUMPAGES  </w:instrText>
        </w:r>
        <w:r w:rsidRPr="005F0890">
          <w:rPr>
            <w:bCs/>
            <w:sz w:val="20"/>
            <w:szCs w:val="20"/>
          </w:rPr>
          <w:fldChar w:fldCharType="separate"/>
        </w:r>
        <w:r w:rsidR="004C2202">
          <w:rPr>
            <w:bCs/>
            <w:noProof/>
            <w:sz w:val="20"/>
            <w:szCs w:val="20"/>
          </w:rPr>
          <w:t>1</w:t>
        </w:r>
        <w:r w:rsidRPr="005F0890">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735" w:rsidRDefault="00C97735" w:rsidP="00E618F8">
      <w:pPr>
        <w:spacing w:after="0" w:line="240" w:lineRule="auto"/>
      </w:pPr>
      <w:r>
        <w:separator/>
      </w:r>
    </w:p>
  </w:footnote>
  <w:footnote w:type="continuationSeparator" w:id="0">
    <w:p w:rsidR="00C97735" w:rsidRDefault="00C97735" w:rsidP="00E61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8F8" w:rsidRPr="00E618F8" w:rsidRDefault="00E618F8">
    <w:pPr>
      <w:pStyle w:val="Header"/>
      <w:rPr>
        <w:rFonts w:ascii="Bebas Neue" w:hAnsi="Bebas Neue"/>
        <w:sz w:val="48"/>
      </w:rPr>
    </w:pPr>
    <w:r w:rsidRPr="00E618F8">
      <w:rPr>
        <w:rFonts w:ascii="Bebas Neue" w:hAnsi="Bebas Neue"/>
        <w:noProof/>
        <w:sz w:val="48"/>
      </w:rPr>
      <w:drawing>
        <wp:anchor distT="0" distB="0" distL="114300" distR="114300" simplePos="0" relativeHeight="251658240" behindDoc="0" locked="0" layoutInCell="1" allowOverlap="1">
          <wp:simplePos x="0" y="0"/>
          <wp:positionH relativeFrom="column">
            <wp:posOffset>4093914</wp:posOffset>
          </wp:positionH>
          <wp:positionV relativeFrom="paragraph">
            <wp:posOffset>-283698</wp:posOffset>
          </wp:positionV>
          <wp:extent cx="1979136" cy="608965"/>
          <wp:effectExtent l="0" t="0" r="254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Watch Logo.png"/>
                  <pic:cNvPicPr/>
                </pic:nvPicPr>
                <pic:blipFill>
                  <a:blip r:embed="rId1">
                    <a:extLst>
                      <a:ext uri="{28A0092B-C50C-407E-A947-70E740481C1C}">
                        <a14:useLocalDpi xmlns:a14="http://schemas.microsoft.com/office/drawing/2010/main" val="0"/>
                      </a:ext>
                    </a:extLst>
                  </a:blip>
                  <a:stretch>
                    <a:fillRect/>
                  </a:stretch>
                </pic:blipFill>
                <pic:spPr>
                  <a:xfrm>
                    <a:off x="0" y="0"/>
                    <a:ext cx="1979136" cy="608965"/>
                  </a:xfrm>
                  <a:prstGeom prst="rect">
                    <a:avLst/>
                  </a:prstGeom>
                </pic:spPr>
              </pic:pic>
            </a:graphicData>
          </a:graphic>
          <wp14:sizeRelH relativeFrom="page">
            <wp14:pctWidth>0</wp14:pctWidth>
          </wp14:sizeRelH>
          <wp14:sizeRelV relativeFrom="page">
            <wp14:pctHeight>0</wp14:pctHeight>
          </wp14:sizeRelV>
        </wp:anchor>
      </w:drawing>
    </w:r>
    <w:r w:rsidR="00857339">
      <w:rPr>
        <w:rFonts w:ascii="Bebas Neue" w:hAnsi="Bebas Neue"/>
        <w:sz w:val="48"/>
      </w:rPr>
      <w:t xml:space="preserve">TERMS &amp; CONDITIONS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8F8"/>
    <w:rsid w:val="000861AC"/>
    <w:rsid w:val="004C2202"/>
    <w:rsid w:val="005D66DD"/>
    <w:rsid w:val="005F0890"/>
    <w:rsid w:val="008336E0"/>
    <w:rsid w:val="00857339"/>
    <w:rsid w:val="00AC68FD"/>
    <w:rsid w:val="00C97735"/>
    <w:rsid w:val="00D93BBE"/>
    <w:rsid w:val="00E61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9C0B7D-EEFA-4DBC-ADDF-31F9200F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4">
    <w:name w:val="heading 4"/>
    <w:basedOn w:val="Normal"/>
    <w:link w:val="Heading4Char"/>
    <w:uiPriority w:val="9"/>
    <w:qFormat/>
    <w:rsid w:val="00E618F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618F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618F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618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F8"/>
  </w:style>
  <w:style w:type="paragraph" w:styleId="Footer">
    <w:name w:val="footer"/>
    <w:basedOn w:val="Normal"/>
    <w:link w:val="FooterChar"/>
    <w:uiPriority w:val="99"/>
    <w:unhideWhenUsed/>
    <w:rsid w:val="00E61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F8"/>
  </w:style>
  <w:style w:type="character" w:styleId="Hyperlink">
    <w:name w:val="Hyperlink"/>
    <w:basedOn w:val="DefaultParagraphFont"/>
    <w:uiPriority w:val="99"/>
    <w:unhideWhenUsed/>
    <w:rsid w:val="005F0890"/>
    <w:rPr>
      <w:color w:val="0563C1" w:themeColor="hyperlink"/>
      <w:u w:val="single"/>
    </w:rPr>
  </w:style>
  <w:style w:type="character" w:styleId="Mention">
    <w:name w:val="Mention"/>
    <w:basedOn w:val="DefaultParagraphFont"/>
    <w:uiPriority w:val="99"/>
    <w:semiHidden/>
    <w:unhideWhenUsed/>
    <w:rsid w:val="005F0890"/>
    <w:rPr>
      <w:color w:val="2B579A"/>
      <w:shd w:val="clear" w:color="auto" w:fill="E6E6E6"/>
    </w:rPr>
  </w:style>
  <w:style w:type="character" w:customStyle="1" w:styleId="apple-converted-space">
    <w:name w:val="apple-converted-space"/>
    <w:basedOn w:val="DefaultParagraphFont"/>
    <w:rsid w:val="00857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93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Daly</dc:creator>
  <cp:keywords/>
  <dc:description/>
  <cp:lastModifiedBy>Iris Daly</cp:lastModifiedBy>
  <cp:revision>6</cp:revision>
  <cp:lastPrinted>2017-06-01T14:24:00Z</cp:lastPrinted>
  <dcterms:created xsi:type="dcterms:W3CDTF">2017-05-31T14:38:00Z</dcterms:created>
  <dcterms:modified xsi:type="dcterms:W3CDTF">2017-06-01T14:24:00Z</dcterms:modified>
</cp:coreProperties>
</file>